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E9" w:rsidRDefault="00C349E9" w:rsidP="007728F7">
      <w:pPr>
        <w:jc w:val="center"/>
        <w:rPr>
          <w:rFonts w:ascii="Times New Roman" w:hAnsi="Times New Roman"/>
          <w:b/>
          <w:sz w:val="32"/>
          <w:szCs w:val="32"/>
        </w:rPr>
      </w:pPr>
      <w:r w:rsidRPr="007728F7">
        <w:rPr>
          <w:rFonts w:ascii="Times New Roman" w:hAnsi="Times New Roman"/>
          <w:b/>
          <w:sz w:val="32"/>
          <w:szCs w:val="32"/>
        </w:rPr>
        <w:t>ПАМЯТКА ПАЦИЕНТА</w:t>
      </w:r>
    </w:p>
    <w:p w:rsidR="00C349E9" w:rsidRDefault="00C349E9" w:rsidP="007728F7">
      <w:pPr>
        <w:jc w:val="center"/>
        <w:rPr>
          <w:rFonts w:ascii="Times New Roman" w:hAnsi="Times New Roman"/>
          <w:b/>
          <w:sz w:val="32"/>
          <w:szCs w:val="32"/>
        </w:rPr>
      </w:pPr>
      <w:r w:rsidRPr="007728F7">
        <w:rPr>
          <w:rFonts w:ascii="Times New Roman" w:hAnsi="Times New Roman"/>
          <w:b/>
          <w:sz w:val="32"/>
          <w:szCs w:val="32"/>
        </w:rPr>
        <w:t xml:space="preserve"> О ПРОВЕДЕНИИ ВАКЦИНАЦИИ ПРОТИВ </w:t>
      </w:r>
      <w:r w:rsidRPr="007728F7">
        <w:rPr>
          <w:rFonts w:ascii="Times New Roman" w:hAnsi="Times New Roman"/>
          <w:b/>
          <w:sz w:val="32"/>
          <w:szCs w:val="32"/>
          <w:lang w:val="en-US"/>
        </w:rPr>
        <w:t>COVID</w:t>
      </w:r>
      <w:r w:rsidRPr="007728F7">
        <w:rPr>
          <w:rFonts w:ascii="Times New Roman" w:hAnsi="Times New Roman"/>
          <w:b/>
          <w:sz w:val="32"/>
          <w:szCs w:val="32"/>
        </w:rPr>
        <w:t>-19 ВАКЦИНОЙ «ГАМ-КОВИД-ВАК»</w:t>
      </w:r>
    </w:p>
    <w:p w:rsidR="00C349E9" w:rsidRDefault="00C349E9" w:rsidP="007728F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Уважаемый пациент!</w:t>
      </w:r>
    </w:p>
    <w:p w:rsidR="00C349E9" w:rsidRPr="007728F7" w:rsidRDefault="00C349E9" w:rsidP="00104B3E">
      <w:pPr>
        <w:spacing w:line="276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Ваше крепкое здоровье – наша главная цель! А для того,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работе:</w:t>
      </w:r>
    </w:p>
    <w:p w:rsidR="00C349E9" w:rsidRDefault="00C349E9" w:rsidP="00104B3E">
      <w:pPr>
        <w:pStyle w:val="ListParagraph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7728F7">
        <w:rPr>
          <w:rFonts w:ascii="Times New Roman" w:hAnsi="Times New Roman"/>
          <w:sz w:val="32"/>
          <w:szCs w:val="32"/>
        </w:rPr>
        <w:t>Ва</w:t>
      </w:r>
      <w:r>
        <w:rPr>
          <w:rFonts w:ascii="Times New Roman" w:hAnsi="Times New Roman"/>
          <w:sz w:val="32"/>
          <w:szCs w:val="32"/>
        </w:rPr>
        <w:t>к</w:t>
      </w:r>
      <w:r w:rsidRPr="007728F7">
        <w:rPr>
          <w:rFonts w:ascii="Times New Roman" w:hAnsi="Times New Roman"/>
          <w:sz w:val="32"/>
          <w:szCs w:val="32"/>
        </w:rPr>
        <w:t>цинации по</w:t>
      </w:r>
      <w:r>
        <w:rPr>
          <w:rFonts w:ascii="Times New Roman" w:hAnsi="Times New Roman"/>
          <w:sz w:val="32"/>
          <w:szCs w:val="32"/>
        </w:rPr>
        <w:t xml:space="preserve">длежат лица, не болевшие </w:t>
      </w:r>
      <w:r>
        <w:rPr>
          <w:rFonts w:ascii="Times New Roman" w:hAnsi="Times New Roman"/>
          <w:sz w:val="32"/>
          <w:szCs w:val="32"/>
          <w:lang w:val="en-US"/>
        </w:rPr>
        <w:t>COVID</w:t>
      </w:r>
      <w:r w:rsidRPr="007728F7">
        <w:rPr>
          <w:rFonts w:ascii="Times New Roman" w:hAnsi="Times New Roman"/>
          <w:sz w:val="32"/>
          <w:szCs w:val="32"/>
        </w:rPr>
        <w:t>-19</w:t>
      </w:r>
      <w:r>
        <w:rPr>
          <w:rFonts w:ascii="Times New Roman" w:hAnsi="Times New Roman"/>
          <w:sz w:val="32"/>
          <w:szCs w:val="32"/>
        </w:rPr>
        <w:t xml:space="preserve">                и не имеющие иммуноглобулинов класса </w:t>
      </w:r>
      <w:r>
        <w:rPr>
          <w:rFonts w:ascii="Times New Roman" w:hAnsi="Times New Roman"/>
          <w:sz w:val="32"/>
          <w:szCs w:val="32"/>
          <w:lang w:val="en-US"/>
        </w:rPr>
        <w:t>G</w:t>
      </w:r>
      <w:r w:rsidRPr="007728F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и </w:t>
      </w:r>
      <w:r>
        <w:rPr>
          <w:rFonts w:ascii="Times New Roman" w:hAnsi="Times New Roman"/>
          <w:sz w:val="32"/>
          <w:szCs w:val="32"/>
          <w:lang w:val="en-US"/>
        </w:rPr>
        <w:t>M</w:t>
      </w:r>
      <w:r>
        <w:rPr>
          <w:rFonts w:ascii="Times New Roman" w:hAnsi="Times New Roman"/>
          <w:sz w:val="32"/>
          <w:szCs w:val="32"/>
        </w:rPr>
        <w:t xml:space="preserve"> к вирусу                          </w:t>
      </w:r>
      <w:r>
        <w:rPr>
          <w:rFonts w:ascii="Times New Roman" w:hAnsi="Times New Roman"/>
          <w:sz w:val="32"/>
          <w:szCs w:val="32"/>
          <w:lang w:val="en-US"/>
        </w:rPr>
        <w:t>SARS</w:t>
      </w:r>
      <w:r w:rsidRPr="007728F7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  <w:lang w:val="en-US"/>
        </w:rPr>
        <w:t>CoV</w:t>
      </w:r>
      <w:r w:rsidRPr="007728F7">
        <w:rPr>
          <w:rFonts w:ascii="Times New Roman" w:hAnsi="Times New Roman"/>
          <w:sz w:val="32"/>
          <w:szCs w:val="32"/>
        </w:rPr>
        <w:t>-2</w:t>
      </w:r>
      <w:r>
        <w:rPr>
          <w:rFonts w:ascii="Times New Roman" w:hAnsi="Times New Roman"/>
          <w:sz w:val="32"/>
          <w:szCs w:val="32"/>
        </w:rPr>
        <w:t xml:space="preserve"> по результатам лабораторных исследований.</w:t>
      </w:r>
    </w:p>
    <w:p w:rsidR="00C349E9" w:rsidRDefault="00C349E9" w:rsidP="00104B3E">
      <w:pPr>
        <w:pStyle w:val="ListParagraph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Противопоказаниями к вакцинации являются:</w:t>
      </w:r>
    </w:p>
    <w:p w:rsidR="00C349E9" w:rsidRDefault="00C349E9" w:rsidP="00104B3E">
      <w:pPr>
        <w:pStyle w:val="ListParagraph"/>
        <w:spacing w:line="276" w:lineRule="auto"/>
        <w:ind w:left="426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гиперчувствительность к какому-либо компоненту вакцины или вакцины, содержащей аналогичные компоненты;</w:t>
      </w:r>
    </w:p>
    <w:p w:rsidR="00C349E9" w:rsidRDefault="00C349E9" w:rsidP="00104B3E">
      <w:pPr>
        <w:pStyle w:val="ListParagraph"/>
        <w:spacing w:line="276" w:lineRule="auto"/>
        <w:ind w:left="426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тяжелые аллергические реакции в анамнезе;</w:t>
      </w:r>
    </w:p>
    <w:p w:rsidR="00C349E9" w:rsidRDefault="00C349E9" w:rsidP="00104B3E">
      <w:pPr>
        <w:pStyle w:val="ListParagraph"/>
        <w:spacing w:line="276" w:lineRule="auto"/>
        <w:ind w:left="426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острые инфекционные и неинфекционные заболевания;</w:t>
      </w:r>
    </w:p>
    <w:p w:rsidR="00C349E9" w:rsidRDefault="00C349E9" w:rsidP="00104B3E">
      <w:pPr>
        <w:pStyle w:val="ListParagraph"/>
        <w:spacing w:line="276" w:lineRule="auto"/>
        <w:ind w:left="426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обострение хронических заболеваний (вакцинацию проводят через 2-4 недели после выздоровления или ремиссии);</w:t>
      </w:r>
    </w:p>
    <w:p w:rsidR="00C349E9" w:rsidRDefault="00C349E9" w:rsidP="00104B3E">
      <w:pPr>
        <w:pStyle w:val="ListParagraph"/>
        <w:spacing w:line="276" w:lineRule="auto"/>
        <w:ind w:left="426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беременность и период грудного вскармливания;</w:t>
      </w:r>
    </w:p>
    <w:p w:rsidR="00C349E9" w:rsidRDefault="00C349E9" w:rsidP="00104B3E">
      <w:pPr>
        <w:pStyle w:val="ListParagraph"/>
        <w:spacing w:line="276" w:lineRule="auto"/>
        <w:ind w:left="426"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возраст до 18 лет.</w:t>
      </w:r>
    </w:p>
    <w:p w:rsidR="00C349E9" w:rsidRDefault="00C349E9" w:rsidP="00104B3E">
      <w:pPr>
        <w:spacing w:line="276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7728F7">
        <w:rPr>
          <w:rFonts w:ascii="Times New Roman" w:hAnsi="Times New Roman"/>
          <w:sz w:val="32"/>
          <w:szCs w:val="32"/>
        </w:rPr>
        <w:t xml:space="preserve">3. </w:t>
      </w:r>
      <w:r>
        <w:rPr>
          <w:rFonts w:ascii="Times New Roman" w:hAnsi="Times New Roman"/>
          <w:sz w:val="32"/>
          <w:szCs w:val="32"/>
        </w:rPr>
        <w:t>Перед проведением вакцинации необходим обязательный осмотр врача с измерением температуры, сбором эпидемиологического анамнеза, измерением сатурации, осмотром зева, на основании которых врач-специалист определяет отсутствие или наличие противопоказаний к вакцинации.</w:t>
      </w:r>
    </w:p>
    <w:p w:rsidR="00C349E9" w:rsidRDefault="00C349E9" w:rsidP="00104B3E">
      <w:pPr>
        <w:spacing w:line="276" w:lineRule="auto"/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Врач расскажет Вам о возможных реакциях на вакцинацию                и поможет заполнить информированное добровольное согласие                 на проведение вакцинации.</w:t>
      </w:r>
    </w:p>
    <w:p w:rsidR="00C349E9" w:rsidRDefault="00C349E9" w:rsidP="00104B3E">
      <w:pPr>
        <w:pStyle w:val="ListParagraph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4079B5">
        <w:rPr>
          <w:rFonts w:ascii="Times New Roman" w:hAnsi="Times New Roman"/>
          <w:sz w:val="32"/>
          <w:szCs w:val="32"/>
        </w:rPr>
        <w:t xml:space="preserve">Вакцинацию проводят в два этапа: вначале вводят компонент </w:t>
      </w:r>
      <w:r w:rsidRPr="004079B5">
        <w:rPr>
          <w:rFonts w:ascii="Times New Roman" w:hAnsi="Times New Roman"/>
          <w:sz w:val="32"/>
          <w:szCs w:val="32"/>
          <w:lang w:val="en-US"/>
        </w:rPr>
        <w:t>I</w:t>
      </w:r>
      <w:r w:rsidRPr="004079B5">
        <w:rPr>
          <w:rFonts w:ascii="Times New Roman" w:hAnsi="Times New Roman"/>
          <w:sz w:val="32"/>
          <w:szCs w:val="32"/>
        </w:rPr>
        <w:t xml:space="preserve"> в дозе 0,5 мл. Препарат вводят внутримышечно. </w:t>
      </w:r>
      <w:r>
        <w:rPr>
          <w:rFonts w:ascii="Times New Roman" w:hAnsi="Times New Roman"/>
          <w:sz w:val="32"/>
          <w:szCs w:val="32"/>
        </w:rPr>
        <w:t xml:space="preserve">             </w:t>
      </w:r>
      <w:r w:rsidRPr="004079B5">
        <w:rPr>
          <w:rFonts w:ascii="Times New Roman" w:hAnsi="Times New Roman"/>
          <w:sz w:val="32"/>
          <w:szCs w:val="32"/>
        </w:rPr>
        <w:t xml:space="preserve">На 21 день вводят компонент </w:t>
      </w:r>
      <w:r w:rsidRPr="004079B5">
        <w:rPr>
          <w:rFonts w:ascii="Times New Roman" w:hAnsi="Times New Roman"/>
          <w:sz w:val="32"/>
          <w:szCs w:val="32"/>
          <w:lang w:val="en-US"/>
        </w:rPr>
        <w:t>II</w:t>
      </w:r>
      <w:r w:rsidRPr="004079B5">
        <w:rPr>
          <w:rFonts w:ascii="Times New Roman" w:hAnsi="Times New Roman"/>
          <w:sz w:val="32"/>
          <w:szCs w:val="32"/>
        </w:rPr>
        <w:t xml:space="preserve"> в дозе 0,5 мл. Препарат вводят внутримышечно.</w:t>
      </w:r>
    </w:p>
    <w:p w:rsidR="00C349E9" w:rsidRDefault="00C349E9" w:rsidP="00104B3E">
      <w:pPr>
        <w:pStyle w:val="ListParagraph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течение 30 мин после вакцинации просим Вас оставаться в медицинской организации для предупреждения возможных аллергических реакций.</w:t>
      </w:r>
    </w:p>
    <w:p w:rsidR="00C349E9" w:rsidRDefault="00C349E9" w:rsidP="00104B3E">
      <w:pPr>
        <w:pStyle w:val="ListParagraph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После проведения вакцинации (и после введения </w:t>
      </w:r>
      <w:r>
        <w:rPr>
          <w:rFonts w:ascii="Times New Roman" w:hAnsi="Times New Roman"/>
          <w:sz w:val="32"/>
          <w:szCs w:val="32"/>
          <w:lang w:val="en-US"/>
        </w:rPr>
        <w:t>I</w:t>
      </w:r>
      <w:r w:rsidRPr="004079B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компонента, и после введения </w:t>
      </w:r>
      <w:r>
        <w:rPr>
          <w:rFonts w:ascii="Times New Roman" w:hAnsi="Times New Roman"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 xml:space="preserve"> компонента)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отечность) реакции.</w:t>
      </w:r>
    </w:p>
    <w:p w:rsidR="00C349E9" w:rsidRDefault="00C349E9" w:rsidP="00104B3E">
      <w:pPr>
        <w:pStyle w:val="ListParagraph"/>
        <w:spacing w:line="276" w:lineRule="auto"/>
        <w:ind w:left="0"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Реже отмечаются тошнота, диспепсия, снижение аппетита, иногда – увеличение регионарных лимфоузлов. Возможно развитие аллергических реакций.</w:t>
      </w:r>
    </w:p>
    <w:p w:rsidR="00C349E9" w:rsidRDefault="00C349E9" w:rsidP="004079B5">
      <w:pPr>
        <w:pStyle w:val="ListParagraph"/>
        <w:jc w:val="both"/>
        <w:rPr>
          <w:rFonts w:ascii="Times New Roman" w:hAnsi="Times New Roman"/>
          <w:sz w:val="32"/>
          <w:szCs w:val="32"/>
        </w:rPr>
      </w:pPr>
    </w:p>
    <w:p w:rsidR="00C349E9" w:rsidRDefault="00C349E9" w:rsidP="00104B3E">
      <w:pPr>
        <w:pStyle w:val="ListParagraph"/>
        <w:spacing w:line="276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4079B5">
        <w:rPr>
          <w:rFonts w:ascii="Times New Roman" w:hAnsi="Times New Roman"/>
          <w:b/>
          <w:sz w:val="32"/>
          <w:szCs w:val="32"/>
        </w:rPr>
        <w:t>Рекомендуется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 течение 3-х 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 w:rsidR="00C349E9" w:rsidRDefault="00C349E9" w:rsidP="00104B3E">
      <w:pPr>
        <w:pStyle w:val="ListParagraph"/>
        <w:spacing w:line="276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4079B5">
        <w:rPr>
          <w:rFonts w:ascii="Times New Roman" w:hAnsi="Times New Roman"/>
          <w:sz w:val="32"/>
          <w:szCs w:val="32"/>
        </w:rPr>
        <w:t xml:space="preserve">При </w:t>
      </w:r>
      <w:r>
        <w:rPr>
          <w:rFonts w:ascii="Times New Roman" w:hAnsi="Times New Roman"/>
          <w:sz w:val="32"/>
          <w:szCs w:val="32"/>
        </w:rPr>
        <w:t>покраснении, отечности, болезненности места вакцинации принять антигистаминные средства. При повышении температуры тела после вакцинации – нестероидные противовоспалительные средства.</w:t>
      </w:r>
    </w:p>
    <w:p w:rsidR="00C349E9" w:rsidRDefault="00C349E9" w:rsidP="00104B3E">
      <w:pPr>
        <w:pStyle w:val="ListParagraph"/>
        <w:spacing w:line="276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</w:p>
    <w:p w:rsidR="00C349E9" w:rsidRPr="004079B5" w:rsidRDefault="00C349E9" w:rsidP="00104B3E">
      <w:pPr>
        <w:pStyle w:val="ListParagraph"/>
        <w:spacing w:line="276" w:lineRule="auto"/>
        <w:ind w:left="0" w:firstLine="72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Вакцина против</w:t>
      </w:r>
      <w:r w:rsidRPr="004079B5">
        <w:rPr>
          <w:rFonts w:ascii="Times New Roman" w:hAnsi="Times New Roman"/>
          <w:sz w:val="32"/>
          <w:szCs w:val="32"/>
        </w:rPr>
        <w:t xml:space="preserve"> </w:t>
      </w:r>
      <w:r w:rsidRPr="004079B5">
        <w:rPr>
          <w:rFonts w:ascii="Times New Roman" w:hAnsi="Times New Roman"/>
          <w:b/>
          <w:sz w:val="32"/>
          <w:szCs w:val="32"/>
          <w:lang w:val="en-US"/>
        </w:rPr>
        <w:t>COVID</w:t>
      </w:r>
      <w:r w:rsidRPr="004079B5">
        <w:rPr>
          <w:rFonts w:ascii="Times New Roman" w:hAnsi="Times New Roman"/>
          <w:b/>
          <w:sz w:val="32"/>
          <w:szCs w:val="32"/>
        </w:rPr>
        <w:t>-19</w:t>
      </w:r>
      <w:r>
        <w:rPr>
          <w:rFonts w:ascii="Times New Roman" w:hAnsi="Times New Roman"/>
          <w:b/>
          <w:sz w:val="32"/>
          <w:szCs w:val="32"/>
        </w:rPr>
        <w:t xml:space="preserve"> не отменяет для привитого пациента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необходимость носить маски и перчатки, а также соблюдать социальную дистанцию.</w:t>
      </w:r>
    </w:p>
    <w:p w:rsidR="00C349E9" w:rsidRPr="007728F7" w:rsidRDefault="00C349E9" w:rsidP="007728F7">
      <w:pPr>
        <w:ind w:firstLine="284"/>
        <w:jc w:val="both"/>
        <w:rPr>
          <w:rFonts w:ascii="Times New Roman" w:hAnsi="Times New Roman"/>
          <w:sz w:val="32"/>
          <w:szCs w:val="32"/>
        </w:rPr>
      </w:pPr>
    </w:p>
    <w:sectPr w:rsidR="00C349E9" w:rsidRPr="007728F7" w:rsidSect="00B0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7200"/>
    <w:multiLevelType w:val="hybridMultilevel"/>
    <w:tmpl w:val="BBF2C05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D67A7D"/>
    <w:multiLevelType w:val="hybridMultilevel"/>
    <w:tmpl w:val="9938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8F7"/>
    <w:rsid w:val="00104B3E"/>
    <w:rsid w:val="004079B5"/>
    <w:rsid w:val="005B445D"/>
    <w:rsid w:val="007728F7"/>
    <w:rsid w:val="00B002C7"/>
    <w:rsid w:val="00B73AC4"/>
    <w:rsid w:val="00C349E9"/>
    <w:rsid w:val="00E47E7E"/>
    <w:rsid w:val="00E7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C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28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B4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B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415</Words>
  <Characters>2368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ПАЦИЕНТА</dc:title>
  <dc:subject/>
  <dc:creator>Палатная Ольга Леонидовна</dc:creator>
  <cp:keywords/>
  <dc:description/>
  <cp:lastModifiedBy>priemn_tretyakov</cp:lastModifiedBy>
  <cp:revision>2</cp:revision>
  <cp:lastPrinted>2021-01-25T09:11:00Z</cp:lastPrinted>
  <dcterms:created xsi:type="dcterms:W3CDTF">2021-01-25T09:11:00Z</dcterms:created>
  <dcterms:modified xsi:type="dcterms:W3CDTF">2021-01-25T09:11:00Z</dcterms:modified>
</cp:coreProperties>
</file>